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0002008127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Oddity Tech Ltd</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001-41745</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8 HAHARASH</w:t>
              <w:br/>
              <w:t>TEL AVIV-JAFFA</w:t>
              <w:br/>
              <w:t xml:space="preserve">ISRAEL </w:t>
              <w:br/>
              <w:t>6761304</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551-751-7495</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DRUCKER MANN LINDSAY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8"/>
        <w:gridCol w:w="1735"/>
        <w:gridCol w:w="1146"/>
        <w:gridCol w:w="1353"/>
        <w:gridCol w:w="1532"/>
        <w:gridCol w:w="1555"/>
        <w:gridCol w:w="1356"/>
      </w:tblGrid>
      <w:tr>
        <w:trPr/>
        <w:tc>
          <w:tcPr>
            <w:tcW w:w="1528" w:type="dxa"/>
            <w:tcBorders/>
            <w:vAlign w:val="center"/>
          </w:tcPr>
          <w:p>
            <w:pPr>
              <w:pStyle w:val="TableHeading"/>
              <w:suppressLineNumbers/>
              <w:bidi w:val="0"/>
              <w:spacing w:before="0" w:after="283"/>
              <w:jc w:val="center"/>
              <w:rPr/>
            </w:pPr>
            <w:r>
              <w:rPr/>
              <w:t>Title of the Class of Securities To Be Sold</w:t>
            </w:r>
          </w:p>
        </w:tc>
        <w:tc>
          <w:tcPr>
            <w:tcW w:w="1735"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3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56" w:type="dxa"/>
            <w:tcBorders/>
            <w:vAlign w:val="center"/>
          </w:tcPr>
          <w:p>
            <w:pPr>
              <w:pStyle w:val="TableHeading"/>
              <w:suppressLineNumbers/>
              <w:bidi w:val="0"/>
              <w:spacing w:before="0" w:after="283"/>
              <w:jc w:val="center"/>
              <w:rPr/>
            </w:pPr>
            <w:r>
              <w:rPr/>
              <w:t>Name the Securities Exchange</w:t>
            </w:r>
          </w:p>
        </w:tc>
      </w:tr>
      <w:tr>
        <w:trPr/>
        <w:tc>
          <w:tcPr>
            <w:tcW w:w="1528" w:type="dxa"/>
            <w:tcBorders/>
            <w:vAlign w:val="center"/>
          </w:tcPr>
          <w:p>
            <w:pPr>
              <w:pStyle w:val="TableContents"/>
              <w:bidi w:val="0"/>
              <w:spacing w:before="0" w:after="283"/>
              <w:jc w:val="left"/>
              <w:rPr/>
            </w:pPr>
            <w:r>
              <w:rPr/>
              <w:t>Class A ordinary shares</w:t>
            </w:r>
          </w:p>
        </w:tc>
        <w:tc>
          <w:tcPr>
            <w:tcW w:w="1735" w:type="dxa"/>
            <w:tcBorders/>
            <w:vAlign w:val="center"/>
          </w:tcPr>
          <w:p>
            <w:pPr>
              <w:pStyle w:val="TableContents"/>
              <w:bidi w:val="0"/>
              <w:spacing w:before="0" w:after="0"/>
              <w:jc w:val="left"/>
              <w:rPr/>
            </w:pPr>
            <w:r>
              <w:rPr/>
              <w:t>Morgan Stanley Wealth Management</w:t>
              <w:br/>
              <w:t>55 E 52nd St</w:t>
              <w:br/>
              <w:t>7th Floor</w:t>
              <w:br/>
              <w:t>New York   NY   10055</w:t>
            </w:r>
          </w:p>
        </w:tc>
        <w:tc>
          <w:tcPr>
            <w:tcW w:w="1146" w:type="dxa"/>
            <w:tcBorders/>
            <w:vAlign w:val="center"/>
          </w:tcPr>
          <w:p>
            <w:pPr>
              <w:pStyle w:val="TableContents"/>
              <w:bidi w:val="0"/>
              <w:spacing w:before="0" w:after="283"/>
              <w:jc w:val="left"/>
              <w:rPr/>
            </w:pPr>
            <w:r>
              <w:rPr/>
              <w:t>12286</w:t>
            </w:r>
          </w:p>
        </w:tc>
        <w:tc>
          <w:tcPr>
            <w:tcW w:w="1353" w:type="dxa"/>
            <w:tcBorders/>
            <w:vAlign w:val="center"/>
          </w:tcPr>
          <w:p>
            <w:pPr>
              <w:pStyle w:val="TableContents"/>
              <w:bidi w:val="0"/>
              <w:spacing w:before="0" w:after="283"/>
              <w:jc w:val="left"/>
              <w:rPr/>
            </w:pPr>
            <w:r>
              <w:rPr/>
              <w:t>176304.10</w:t>
            </w:r>
          </w:p>
        </w:tc>
        <w:tc>
          <w:tcPr>
            <w:tcW w:w="1532" w:type="dxa"/>
            <w:tcBorders/>
            <w:vAlign w:val="center"/>
          </w:tcPr>
          <w:p>
            <w:pPr>
              <w:pStyle w:val="TableContents"/>
              <w:bidi w:val="0"/>
              <w:spacing w:before="0" w:after="283"/>
              <w:jc w:val="left"/>
              <w:rPr/>
            </w:pPr>
            <w:r>
              <w:rPr/>
              <w:t>46028100</w:t>
            </w:r>
          </w:p>
        </w:tc>
        <w:tc>
          <w:tcPr>
            <w:tcW w:w="1555" w:type="dxa"/>
            <w:tcBorders/>
            <w:vAlign w:val="center"/>
          </w:tcPr>
          <w:p>
            <w:pPr>
              <w:pStyle w:val="TableContents"/>
              <w:bidi w:val="0"/>
              <w:spacing w:before="0" w:after="283"/>
              <w:jc w:val="left"/>
              <w:rPr/>
            </w:pPr>
            <w:r>
              <w:rPr/>
              <w:t>08/31/2026</w:t>
            </w:r>
          </w:p>
        </w:tc>
        <w:tc>
          <w:tcPr>
            <w:tcW w:w="135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24"/>
        <w:gridCol w:w="1114"/>
        <w:gridCol w:w="1452"/>
        <w:gridCol w:w="1170"/>
        <w:gridCol w:w="521"/>
        <w:gridCol w:w="1114"/>
        <w:gridCol w:w="1166"/>
        <w:gridCol w:w="1055"/>
        <w:gridCol w:w="1589"/>
      </w:tblGrid>
      <w:tr>
        <w:trPr/>
        <w:tc>
          <w:tcPr>
            <w:tcW w:w="1024" w:type="dxa"/>
            <w:tcBorders/>
            <w:vAlign w:val="center"/>
          </w:tcPr>
          <w:p>
            <w:pPr>
              <w:pStyle w:val="TableHeading"/>
              <w:suppressLineNumbers/>
              <w:bidi w:val="0"/>
              <w:spacing w:before="0" w:after="283"/>
              <w:jc w:val="center"/>
              <w:rPr/>
            </w:pPr>
            <w:r>
              <w:rPr/>
              <w:t>Title of the Class</w:t>
            </w:r>
          </w:p>
        </w:tc>
        <w:tc>
          <w:tcPr>
            <w:tcW w:w="1114" w:type="dxa"/>
            <w:tcBorders/>
            <w:vAlign w:val="center"/>
          </w:tcPr>
          <w:p>
            <w:pPr>
              <w:pStyle w:val="TableHeading"/>
              <w:suppressLineNumbers/>
              <w:bidi w:val="0"/>
              <w:spacing w:before="0" w:after="283"/>
              <w:jc w:val="center"/>
              <w:rPr/>
            </w:pPr>
            <w:r>
              <w:rPr/>
              <w:t>Date you Acquired</w:t>
            </w:r>
          </w:p>
        </w:tc>
        <w:tc>
          <w:tcPr>
            <w:tcW w:w="1452" w:type="dxa"/>
            <w:tcBorders/>
            <w:vAlign w:val="center"/>
          </w:tcPr>
          <w:p>
            <w:pPr>
              <w:pStyle w:val="TableHeading"/>
              <w:suppressLineNumbers/>
              <w:bidi w:val="0"/>
              <w:spacing w:before="0" w:after="283"/>
              <w:jc w:val="center"/>
              <w:rPr/>
            </w:pPr>
            <w:r>
              <w:rPr/>
              <w:t>Nature of Acquisition Transaction</w:t>
            </w:r>
          </w:p>
        </w:tc>
        <w:tc>
          <w:tcPr>
            <w:tcW w:w="1170"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4" w:type="dxa"/>
            <w:tcBorders/>
            <w:vAlign w:val="center"/>
          </w:tcPr>
          <w:p>
            <w:pPr>
              <w:pStyle w:val="TableHeading"/>
              <w:suppressLineNumbers/>
              <w:bidi w:val="0"/>
              <w:spacing w:before="0" w:after="283"/>
              <w:jc w:val="center"/>
              <w:rPr/>
            </w:pPr>
            <w:r>
              <w:rPr/>
              <w:t>Date Donor Acquired</w:t>
            </w:r>
          </w:p>
        </w:tc>
        <w:tc>
          <w:tcPr>
            <w:tcW w:w="1166" w:type="dxa"/>
            <w:tcBorders/>
            <w:vAlign w:val="center"/>
          </w:tcPr>
          <w:p>
            <w:pPr>
              <w:pStyle w:val="TableHeading"/>
              <w:suppressLineNumbers/>
              <w:bidi w:val="0"/>
              <w:spacing w:before="0" w:after="283"/>
              <w:jc w:val="center"/>
              <w:rPr/>
            </w:pPr>
            <w:r>
              <w:rPr/>
              <w:t>Amount of Securities Acquired</w:t>
            </w:r>
          </w:p>
        </w:tc>
        <w:tc>
          <w:tcPr>
            <w:tcW w:w="1055" w:type="dxa"/>
            <w:tcBorders/>
            <w:vAlign w:val="center"/>
          </w:tcPr>
          <w:p>
            <w:pPr>
              <w:pStyle w:val="TableHeading"/>
              <w:suppressLineNumbers/>
              <w:bidi w:val="0"/>
              <w:spacing w:before="0" w:after="283"/>
              <w:jc w:val="center"/>
              <w:rPr/>
            </w:pPr>
            <w:r>
              <w:rPr/>
              <w:t>Date of Payment</w:t>
            </w:r>
          </w:p>
        </w:tc>
        <w:tc>
          <w:tcPr>
            <w:tcW w:w="15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24" w:type="dxa"/>
            <w:tcBorders/>
            <w:vAlign w:val="center"/>
          </w:tcPr>
          <w:p>
            <w:pPr>
              <w:pStyle w:val="TableContents"/>
              <w:bidi w:val="0"/>
              <w:spacing w:before="0" w:after="283"/>
              <w:jc w:val="left"/>
              <w:rPr/>
            </w:pPr>
            <w:r>
              <w:rPr/>
              <w:t>Class A ordinary shares</w:t>
            </w:r>
          </w:p>
        </w:tc>
        <w:tc>
          <w:tcPr>
            <w:tcW w:w="1114" w:type="dxa"/>
            <w:tcBorders/>
            <w:vAlign w:val="center"/>
          </w:tcPr>
          <w:p>
            <w:pPr>
              <w:pStyle w:val="TableContents"/>
              <w:bidi w:val="0"/>
              <w:spacing w:before="0" w:after="283"/>
              <w:jc w:val="left"/>
              <w:rPr/>
            </w:pPr>
            <w:r>
              <w:rPr/>
              <w:t>08/31/2026</w:t>
            </w:r>
          </w:p>
        </w:tc>
        <w:tc>
          <w:tcPr>
            <w:tcW w:w="1452" w:type="dxa"/>
            <w:tcBorders/>
            <w:vAlign w:val="center"/>
          </w:tcPr>
          <w:p>
            <w:pPr>
              <w:pStyle w:val="TableContents"/>
              <w:bidi w:val="0"/>
              <w:spacing w:before="0" w:after="283"/>
              <w:jc w:val="left"/>
              <w:rPr/>
            </w:pPr>
            <w:r>
              <w:rPr/>
              <w:t>Shares issued upon vesting of RSUs</w:t>
            </w:r>
          </w:p>
        </w:tc>
        <w:tc>
          <w:tcPr>
            <w:tcW w:w="1170" w:type="dxa"/>
            <w:tcBorders/>
            <w:vAlign w:val="center"/>
          </w:tcPr>
          <w:p>
            <w:pPr>
              <w:pStyle w:val="TableContents"/>
              <w:bidi w:val="0"/>
              <w:spacing w:before="0" w:after="283"/>
              <w:jc w:val="left"/>
              <w:rPr/>
            </w:pPr>
            <w:r>
              <w:rPr/>
              <w:t>Oddity Tech Ltd.</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pPr>
            <w:r>
              <w:rPr/>
              <w:t>12286</w:t>
            </w:r>
          </w:p>
        </w:tc>
        <w:tc>
          <w:tcPr>
            <w:tcW w:w="1055" w:type="dxa"/>
            <w:tcBorders/>
            <w:vAlign w:val="center"/>
          </w:tcPr>
          <w:p>
            <w:pPr>
              <w:pStyle w:val="TableContents"/>
              <w:bidi w:val="0"/>
              <w:spacing w:before="0" w:after="283"/>
              <w:jc w:val="left"/>
              <w:rPr/>
            </w:pPr>
            <w:r>
              <w:rPr/>
              <w:t>08/31/2026</w:t>
            </w:r>
          </w:p>
        </w:tc>
        <w:tc>
          <w:tcPr>
            <w:tcW w:w="1589"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1"/>
        <w:gridCol w:w="2809"/>
        <w:gridCol w:w="919"/>
        <w:gridCol w:w="1529"/>
        <w:gridCol w:w="1807"/>
      </w:tblGrid>
      <w:tr>
        <w:trPr/>
        <w:tc>
          <w:tcPr>
            <w:tcW w:w="3141" w:type="dxa"/>
            <w:tcBorders/>
            <w:vAlign w:val="center"/>
          </w:tcPr>
          <w:p>
            <w:pPr>
              <w:pStyle w:val="TableHeading"/>
              <w:suppressLineNumbers/>
              <w:bidi w:val="0"/>
              <w:spacing w:before="0" w:after="283"/>
              <w:jc w:val="center"/>
              <w:rPr/>
            </w:pPr>
            <w:r>
              <w:rPr/>
              <w:t>Name and Address of Seller</w:t>
            </w:r>
          </w:p>
        </w:tc>
        <w:tc>
          <w:tcPr>
            <w:tcW w:w="2809" w:type="dxa"/>
            <w:tcBorders/>
            <w:vAlign w:val="center"/>
          </w:tcPr>
          <w:p>
            <w:pPr>
              <w:pStyle w:val="TableHeading"/>
              <w:suppressLineNumbers/>
              <w:bidi w:val="0"/>
              <w:spacing w:before="0" w:after="283"/>
              <w:jc w:val="center"/>
              <w:rPr/>
            </w:pPr>
            <w:r>
              <w:rPr/>
              <w:t>Title of Securities Sold</w:t>
            </w:r>
          </w:p>
        </w:tc>
        <w:tc>
          <w:tcPr>
            <w:tcW w:w="919"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807" w:type="dxa"/>
            <w:tcBorders/>
            <w:vAlign w:val="center"/>
          </w:tcPr>
          <w:p>
            <w:pPr>
              <w:pStyle w:val="TableHeading"/>
              <w:suppressLineNumbers/>
              <w:bidi w:val="0"/>
              <w:spacing w:before="0" w:after="283"/>
              <w:jc w:val="center"/>
              <w:rPr/>
            </w:pPr>
            <w:r>
              <w:rPr/>
              <w:t>Gross Proceeds</w:t>
            </w:r>
          </w:p>
        </w:tc>
      </w:tr>
      <w:tr>
        <w:trPr/>
        <w:tc>
          <w:tcPr>
            <w:tcW w:w="3141" w:type="dxa"/>
            <w:tcBorders/>
            <w:vAlign w:val="center"/>
          </w:tcPr>
          <w:p>
            <w:pPr>
              <w:pStyle w:val="TableContents"/>
              <w:bidi w:val="0"/>
              <w:spacing w:before="0" w:after="283"/>
              <w:jc w:val="left"/>
              <w:rPr/>
            </w:pPr>
            <w:r>
              <w:rPr/>
              <w:t>Lindsay Drucker Mann</w:t>
              <w:br/>
              <w:t>8 HAHARASH</w:t>
              <w:br/>
              <w:t>TEL AVIV-JAFFA   L3   6761304</w:t>
            </w:r>
          </w:p>
        </w:tc>
        <w:tc>
          <w:tcPr>
            <w:tcW w:w="2809" w:type="dxa"/>
            <w:tcBorders/>
            <w:vAlign w:val="center"/>
          </w:tcPr>
          <w:p>
            <w:pPr>
              <w:pStyle w:val="TableContents"/>
              <w:bidi w:val="0"/>
              <w:spacing w:before="0" w:after="283"/>
              <w:jc w:val="left"/>
              <w:rPr/>
            </w:pPr>
            <w:r>
              <w:rPr/>
              <w:t>Class A ordinary shares</w:t>
            </w:r>
          </w:p>
        </w:tc>
        <w:tc>
          <w:tcPr>
            <w:tcW w:w="919" w:type="dxa"/>
            <w:tcBorders/>
            <w:vAlign w:val="center"/>
          </w:tcPr>
          <w:p>
            <w:pPr>
              <w:pStyle w:val="TableContents"/>
              <w:bidi w:val="0"/>
              <w:spacing w:before="0" w:after="283"/>
              <w:jc w:val="left"/>
              <w:rPr/>
            </w:pPr>
            <w:r>
              <w:rPr/>
              <w:t>06/01/2026</w:t>
            </w:r>
          </w:p>
        </w:tc>
        <w:tc>
          <w:tcPr>
            <w:tcW w:w="1529" w:type="dxa"/>
            <w:tcBorders/>
            <w:vAlign w:val="center"/>
          </w:tcPr>
          <w:p>
            <w:pPr>
              <w:pStyle w:val="TableContents"/>
              <w:bidi w:val="0"/>
              <w:spacing w:before="0" w:after="283"/>
              <w:jc w:val="left"/>
              <w:rPr/>
            </w:pPr>
            <w:r>
              <w:rPr/>
              <w:t>9603</w:t>
            </w:r>
          </w:p>
        </w:tc>
        <w:tc>
          <w:tcPr>
            <w:tcW w:w="1807" w:type="dxa"/>
            <w:tcBorders/>
            <w:vAlign w:val="center"/>
          </w:tcPr>
          <w:p>
            <w:pPr>
              <w:pStyle w:val="TableContents"/>
              <w:bidi w:val="0"/>
              <w:spacing w:before="0" w:after="283"/>
              <w:jc w:val="left"/>
              <w:rPr/>
            </w:pPr>
            <w:r>
              <w:rPr/>
              <w:t>129064.32</w:t>
            </w:r>
          </w:p>
        </w:tc>
      </w:tr>
      <w:tr>
        <w:trPr/>
        <w:tc>
          <w:tcPr>
            <w:tcW w:w="3141" w:type="dxa"/>
            <w:tcBorders/>
            <w:vAlign w:val="center"/>
          </w:tcPr>
          <w:p>
            <w:pPr>
              <w:pStyle w:val="TableContents"/>
              <w:bidi w:val="0"/>
              <w:spacing w:before="0" w:after="283"/>
              <w:jc w:val="left"/>
              <w:rPr/>
            </w:pPr>
            <w:r>
              <w:rPr/>
              <w:t>10b5-1 Sales for LINDSAY DRUCKER MANN</w:t>
              <w:br/>
              <w:t>8 HAHARASH</w:t>
              <w:br/>
              <w:t>TEL AVIV-JAFFA   L3   6761304</w:t>
            </w:r>
          </w:p>
        </w:tc>
        <w:tc>
          <w:tcPr>
            <w:tcW w:w="2809" w:type="dxa"/>
            <w:tcBorders/>
            <w:vAlign w:val="center"/>
          </w:tcPr>
          <w:p>
            <w:pPr>
              <w:pStyle w:val="TableContents"/>
              <w:bidi w:val="0"/>
              <w:spacing w:before="0" w:after="283"/>
              <w:jc w:val="left"/>
              <w:rPr/>
            </w:pPr>
            <w:r>
              <w:rPr/>
              <w:t>Class A ordinary shares</w:t>
            </w:r>
          </w:p>
        </w:tc>
        <w:tc>
          <w:tcPr>
            <w:tcW w:w="919" w:type="dxa"/>
            <w:tcBorders/>
            <w:vAlign w:val="center"/>
          </w:tcPr>
          <w:p>
            <w:pPr>
              <w:pStyle w:val="TableContents"/>
              <w:bidi w:val="0"/>
              <w:spacing w:before="0" w:after="283"/>
              <w:jc w:val="left"/>
              <w:rPr/>
            </w:pPr>
            <w:r>
              <w:rPr/>
              <w:t>06/30/2026</w:t>
            </w:r>
          </w:p>
        </w:tc>
        <w:tc>
          <w:tcPr>
            <w:tcW w:w="1529" w:type="dxa"/>
            <w:tcBorders/>
            <w:vAlign w:val="center"/>
          </w:tcPr>
          <w:p>
            <w:pPr>
              <w:pStyle w:val="TableContents"/>
              <w:bidi w:val="0"/>
              <w:spacing w:before="0" w:after="283"/>
              <w:jc w:val="left"/>
              <w:rPr/>
            </w:pPr>
            <w:r>
              <w:rPr/>
              <w:t>100000</w:t>
            </w:r>
          </w:p>
        </w:tc>
        <w:tc>
          <w:tcPr>
            <w:tcW w:w="1807" w:type="dxa"/>
            <w:tcBorders/>
            <w:vAlign w:val="center"/>
          </w:tcPr>
          <w:p>
            <w:pPr>
              <w:pStyle w:val="TableContents"/>
              <w:bidi w:val="0"/>
              <w:spacing w:before="0" w:after="283"/>
              <w:jc w:val="left"/>
              <w:rPr/>
            </w:pPr>
            <w:r>
              <w:rPr/>
              <w:t>1509370.00</w:t>
            </w:r>
          </w:p>
        </w:tc>
      </w:tr>
      <w:tr>
        <w:trPr/>
        <w:tc>
          <w:tcPr>
            <w:tcW w:w="3141" w:type="dxa"/>
            <w:tcBorders/>
            <w:vAlign w:val="center"/>
          </w:tcPr>
          <w:p>
            <w:pPr>
              <w:pStyle w:val="TableContents"/>
              <w:bidi w:val="0"/>
              <w:spacing w:before="0" w:after="283"/>
              <w:jc w:val="left"/>
              <w:rPr/>
            </w:pPr>
            <w:r>
              <w:rPr/>
              <w:t>Lindsay Drucker Mann</w:t>
              <w:br/>
              <w:t>8 HAHARASH</w:t>
              <w:br/>
              <w:t>TEL AVIV-JAFFA   L3   6761304</w:t>
            </w:r>
          </w:p>
        </w:tc>
        <w:tc>
          <w:tcPr>
            <w:tcW w:w="2809" w:type="dxa"/>
            <w:tcBorders/>
            <w:vAlign w:val="center"/>
          </w:tcPr>
          <w:p>
            <w:pPr>
              <w:pStyle w:val="TableContents"/>
              <w:bidi w:val="0"/>
              <w:spacing w:before="0" w:after="283"/>
              <w:jc w:val="left"/>
              <w:rPr/>
            </w:pPr>
            <w:r>
              <w:rPr/>
              <w:t>Class A ordinary shares</w:t>
            </w:r>
          </w:p>
        </w:tc>
        <w:tc>
          <w:tcPr>
            <w:tcW w:w="919" w:type="dxa"/>
            <w:tcBorders/>
            <w:vAlign w:val="center"/>
          </w:tcPr>
          <w:p>
            <w:pPr>
              <w:pStyle w:val="TableContents"/>
              <w:bidi w:val="0"/>
              <w:spacing w:before="0" w:after="283"/>
              <w:jc w:val="left"/>
              <w:rPr/>
            </w:pPr>
            <w:r>
              <w:rPr/>
              <w:t>06/30/2026</w:t>
            </w:r>
          </w:p>
        </w:tc>
        <w:tc>
          <w:tcPr>
            <w:tcW w:w="1529" w:type="dxa"/>
            <w:tcBorders/>
            <w:vAlign w:val="center"/>
          </w:tcPr>
          <w:p>
            <w:pPr>
              <w:pStyle w:val="TableContents"/>
              <w:bidi w:val="0"/>
              <w:spacing w:before="0" w:after="283"/>
              <w:jc w:val="left"/>
              <w:rPr/>
            </w:pPr>
            <w:r>
              <w:rPr/>
              <w:t>9602</w:t>
            </w:r>
          </w:p>
        </w:tc>
        <w:tc>
          <w:tcPr>
            <w:tcW w:w="1807" w:type="dxa"/>
            <w:tcBorders/>
            <w:vAlign w:val="center"/>
          </w:tcPr>
          <w:p>
            <w:pPr>
              <w:pStyle w:val="TableContents"/>
              <w:bidi w:val="0"/>
              <w:spacing w:before="0" w:after="283"/>
              <w:jc w:val="left"/>
              <w:rPr/>
            </w:pPr>
            <w:r>
              <w:rPr/>
              <w:t>144990.20</w:t>
            </w:r>
          </w:p>
        </w:tc>
      </w:tr>
      <w:tr>
        <w:trPr/>
        <w:tc>
          <w:tcPr>
            <w:tcW w:w="3141" w:type="dxa"/>
            <w:tcBorders/>
            <w:vAlign w:val="center"/>
          </w:tcPr>
          <w:p>
            <w:pPr>
              <w:pStyle w:val="TableContents"/>
              <w:bidi w:val="0"/>
              <w:spacing w:before="0" w:after="283"/>
              <w:jc w:val="left"/>
              <w:rPr/>
            </w:pPr>
            <w:r>
              <w:rPr/>
              <w:t>Lindsay Drucker Mann</w:t>
              <w:br/>
              <w:t>8 HAHARASH</w:t>
              <w:br/>
              <w:t>TEL AVIV-JAFFA   L3   6761304</w:t>
            </w:r>
          </w:p>
        </w:tc>
        <w:tc>
          <w:tcPr>
            <w:tcW w:w="2809" w:type="dxa"/>
            <w:tcBorders/>
            <w:vAlign w:val="center"/>
          </w:tcPr>
          <w:p>
            <w:pPr>
              <w:pStyle w:val="TableContents"/>
              <w:bidi w:val="0"/>
              <w:spacing w:before="0" w:after="283"/>
              <w:jc w:val="left"/>
              <w:rPr/>
            </w:pPr>
            <w:r>
              <w:rPr/>
              <w:t>Class A ordinary shares</w:t>
            </w:r>
          </w:p>
        </w:tc>
        <w:tc>
          <w:tcPr>
            <w:tcW w:w="919" w:type="dxa"/>
            <w:tcBorders/>
            <w:vAlign w:val="center"/>
          </w:tcPr>
          <w:p>
            <w:pPr>
              <w:pStyle w:val="TableContents"/>
              <w:bidi w:val="0"/>
              <w:spacing w:before="0" w:after="283"/>
              <w:jc w:val="left"/>
              <w:rPr/>
            </w:pPr>
            <w:r>
              <w:rPr/>
              <w:t>08/05/2026</w:t>
            </w:r>
          </w:p>
        </w:tc>
        <w:tc>
          <w:tcPr>
            <w:tcW w:w="1529" w:type="dxa"/>
            <w:tcBorders/>
            <w:vAlign w:val="center"/>
          </w:tcPr>
          <w:p>
            <w:pPr>
              <w:pStyle w:val="TableContents"/>
              <w:bidi w:val="0"/>
              <w:spacing w:before="0" w:after="283"/>
              <w:jc w:val="left"/>
              <w:rPr/>
            </w:pPr>
            <w:r>
              <w:rPr/>
              <w:t>11473</w:t>
            </w:r>
          </w:p>
        </w:tc>
        <w:tc>
          <w:tcPr>
            <w:tcW w:w="1807" w:type="dxa"/>
            <w:tcBorders/>
            <w:vAlign w:val="center"/>
          </w:tcPr>
          <w:p>
            <w:pPr>
              <w:pStyle w:val="TableContents"/>
              <w:bidi w:val="0"/>
              <w:spacing w:before="0" w:after="283"/>
              <w:jc w:val="left"/>
              <w:rPr/>
            </w:pPr>
            <w:r>
              <w:rPr/>
              <w:t>173242.30</w:t>
            </w:r>
          </w:p>
        </w:tc>
      </w:tr>
      <w:tr>
        <w:trPr/>
        <w:tc>
          <w:tcPr>
            <w:tcW w:w="3141" w:type="dxa"/>
            <w:tcBorders/>
            <w:vAlign w:val="center"/>
          </w:tcPr>
          <w:p>
            <w:pPr>
              <w:pStyle w:val="TableContents"/>
              <w:bidi w:val="0"/>
              <w:spacing w:before="0" w:after="283"/>
              <w:jc w:val="left"/>
              <w:rPr/>
            </w:pPr>
            <w:r>
              <w:rPr/>
              <w:t>10b5-1 Sales for LINDSAY DRUCKER MANN</w:t>
              <w:br/>
              <w:t>8 HAHARASH</w:t>
              <w:br/>
              <w:t>TEL AVIV-JAFFA   L3   6761304</w:t>
            </w:r>
          </w:p>
        </w:tc>
        <w:tc>
          <w:tcPr>
            <w:tcW w:w="2809" w:type="dxa"/>
            <w:tcBorders/>
            <w:vAlign w:val="center"/>
          </w:tcPr>
          <w:p>
            <w:pPr>
              <w:pStyle w:val="TableContents"/>
              <w:bidi w:val="0"/>
              <w:spacing w:before="0" w:after="283"/>
              <w:jc w:val="left"/>
              <w:rPr/>
            </w:pPr>
            <w:r>
              <w:rPr/>
              <w:t>Class A ordinary shares</w:t>
            </w:r>
          </w:p>
        </w:tc>
        <w:tc>
          <w:tcPr>
            <w:tcW w:w="919" w:type="dxa"/>
            <w:tcBorders/>
            <w:vAlign w:val="center"/>
          </w:tcPr>
          <w:p>
            <w:pPr>
              <w:pStyle w:val="TableContents"/>
              <w:bidi w:val="0"/>
              <w:spacing w:before="0" w:after="283"/>
              <w:jc w:val="left"/>
              <w:rPr/>
            </w:pPr>
            <w:r>
              <w:rPr/>
              <w:t>08/26/2026</w:t>
            </w:r>
          </w:p>
        </w:tc>
        <w:tc>
          <w:tcPr>
            <w:tcW w:w="1529" w:type="dxa"/>
            <w:tcBorders/>
            <w:vAlign w:val="center"/>
          </w:tcPr>
          <w:p>
            <w:pPr>
              <w:pStyle w:val="TableContents"/>
              <w:bidi w:val="0"/>
              <w:spacing w:before="0" w:after="283"/>
              <w:jc w:val="left"/>
              <w:rPr/>
            </w:pPr>
            <w:r>
              <w:rPr/>
              <w:t>3493</w:t>
            </w:r>
          </w:p>
        </w:tc>
        <w:tc>
          <w:tcPr>
            <w:tcW w:w="1807" w:type="dxa"/>
            <w:tcBorders/>
            <w:vAlign w:val="center"/>
          </w:tcPr>
          <w:p>
            <w:pPr>
              <w:pStyle w:val="TableContents"/>
              <w:bidi w:val="0"/>
              <w:spacing w:before="0" w:after="283"/>
              <w:jc w:val="left"/>
              <w:rPr/>
            </w:pPr>
            <w:r>
              <w:rPr/>
              <w:t>52413.51</w:t>
            </w:r>
          </w:p>
        </w:tc>
      </w:tr>
      <w:tr>
        <w:trPr/>
        <w:tc>
          <w:tcPr>
            <w:tcW w:w="3141" w:type="dxa"/>
            <w:tcBorders/>
            <w:vAlign w:val="center"/>
          </w:tcPr>
          <w:p>
            <w:pPr>
              <w:pStyle w:val="TableContents"/>
              <w:bidi w:val="0"/>
              <w:spacing w:before="0" w:after="283"/>
              <w:jc w:val="left"/>
              <w:rPr/>
            </w:pPr>
            <w:r>
              <w:rPr/>
              <w:t>10b5-1 Sales for LINDSAY DRUCKER MANN</w:t>
              <w:br/>
              <w:t>8 HAHARASH</w:t>
              <w:br/>
              <w:t>TEL AVIV-JAFFA   L3   6761304</w:t>
            </w:r>
          </w:p>
        </w:tc>
        <w:tc>
          <w:tcPr>
            <w:tcW w:w="2809" w:type="dxa"/>
            <w:tcBorders/>
            <w:vAlign w:val="center"/>
          </w:tcPr>
          <w:p>
            <w:pPr>
              <w:pStyle w:val="TableContents"/>
              <w:bidi w:val="0"/>
              <w:spacing w:before="0" w:after="283"/>
              <w:jc w:val="left"/>
              <w:rPr/>
            </w:pPr>
            <w:r>
              <w:rPr/>
              <w:t>Class A ordinary shares</w:t>
            </w:r>
          </w:p>
        </w:tc>
        <w:tc>
          <w:tcPr>
            <w:tcW w:w="919" w:type="dxa"/>
            <w:tcBorders/>
            <w:vAlign w:val="center"/>
          </w:tcPr>
          <w:p>
            <w:pPr>
              <w:pStyle w:val="TableContents"/>
              <w:bidi w:val="0"/>
              <w:spacing w:before="0" w:after="283"/>
              <w:jc w:val="left"/>
              <w:rPr/>
            </w:pPr>
            <w:r>
              <w:rPr/>
              <w:t>08/27/2026</w:t>
            </w:r>
          </w:p>
        </w:tc>
        <w:tc>
          <w:tcPr>
            <w:tcW w:w="1529" w:type="dxa"/>
            <w:tcBorders/>
            <w:vAlign w:val="center"/>
          </w:tcPr>
          <w:p>
            <w:pPr>
              <w:pStyle w:val="TableContents"/>
              <w:bidi w:val="0"/>
              <w:spacing w:before="0" w:after="283"/>
              <w:jc w:val="left"/>
              <w:rPr/>
            </w:pPr>
            <w:r>
              <w:rPr/>
              <w:t>5503</w:t>
            </w:r>
          </w:p>
        </w:tc>
        <w:tc>
          <w:tcPr>
            <w:tcW w:w="1807" w:type="dxa"/>
            <w:tcBorders/>
            <w:vAlign w:val="center"/>
          </w:tcPr>
          <w:p>
            <w:pPr>
              <w:pStyle w:val="TableContents"/>
              <w:bidi w:val="0"/>
              <w:spacing w:before="0" w:after="283"/>
              <w:jc w:val="left"/>
              <w:rPr/>
            </w:pPr>
            <w:r>
              <w:rPr/>
              <w:t>82568.11</w:t>
            </w:r>
          </w:p>
        </w:tc>
      </w:tr>
      <w:tr>
        <w:trPr/>
        <w:tc>
          <w:tcPr>
            <w:tcW w:w="3141" w:type="dxa"/>
            <w:tcBorders/>
            <w:vAlign w:val="center"/>
          </w:tcPr>
          <w:p>
            <w:pPr>
              <w:pStyle w:val="TableContents"/>
              <w:bidi w:val="0"/>
              <w:spacing w:before="0" w:after="283"/>
              <w:jc w:val="left"/>
              <w:rPr/>
            </w:pPr>
            <w:r>
              <w:rPr/>
              <w:t>10b5-1 Sales for LINDSAY DRUCKER MANN</w:t>
              <w:br/>
              <w:t>8 HAHARASH</w:t>
              <w:br/>
              <w:t>TEL AVIV-JAFFA   L3   6761304</w:t>
            </w:r>
          </w:p>
        </w:tc>
        <w:tc>
          <w:tcPr>
            <w:tcW w:w="2809" w:type="dxa"/>
            <w:tcBorders/>
            <w:vAlign w:val="center"/>
          </w:tcPr>
          <w:p>
            <w:pPr>
              <w:pStyle w:val="TableContents"/>
              <w:bidi w:val="0"/>
              <w:spacing w:before="0" w:after="283"/>
              <w:jc w:val="left"/>
              <w:rPr/>
            </w:pPr>
            <w:r>
              <w:rPr/>
              <w:t>Class A ordinary shares</w:t>
            </w:r>
          </w:p>
        </w:tc>
        <w:tc>
          <w:tcPr>
            <w:tcW w:w="919" w:type="dxa"/>
            <w:tcBorders/>
            <w:vAlign w:val="center"/>
          </w:tcPr>
          <w:p>
            <w:pPr>
              <w:pStyle w:val="TableContents"/>
              <w:bidi w:val="0"/>
              <w:spacing w:before="0" w:after="283"/>
              <w:jc w:val="left"/>
              <w:rPr/>
            </w:pPr>
            <w:r>
              <w:rPr/>
              <w:t>08/28/2026</w:t>
            </w:r>
          </w:p>
        </w:tc>
        <w:tc>
          <w:tcPr>
            <w:tcW w:w="1529" w:type="dxa"/>
            <w:tcBorders/>
            <w:vAlign w:val="center"/>
          </w:tcPr>
          <w:p>
            <w:pPr>
              <w:pStyle w:val="TableContents"/>
              <w:bidi w:val="0"/>
              <w:spacing w:before="0" w:after="283"/>
              <w:jc w:val="left"/>
              <w:rPr/>
            </w:pPr>
            <w:r>
              <w:rPr/>
              <w:t>21571</w:t>
            </w:r>
          </w:p>
        </w:tc>
        <w:tc>
          <w:tcPr>
            <w:tcW w:w="1807" w:type="dxa"/>
            <w:tcBorders/>
            <w:vAlign w:val="center"/>
          </w:tcPr>
          <w:p>
            <w:pPr>
              <w:pStyle w:val="TableContents"/>
              <w:bidi w:val="0"/>
              <w:spacing w:before="0" w:after="283"/>
              <w:jc w:val="left"/>
              <w:rPr/>
            </w:pPr>
            <w:r>
              <w:rPr/>
              <w:t>326533.17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82"/>
        <w:gridCol w:w="7323"/>
      </w:tblGrid>
      <w:tr>
        <w:trPr/>
        <w:tc>
          <w:tcPr>
            <w:tcW w:w="2882" w:type="dxa"/>
            <w:tcBorders/>
            <w:vAlign w:val="center"/>
          </w:tcPr>
          <w:p>
            <w:pPr>
              <w:pStyle w:val="TableContents"/>
              <w:bidi w:val="0"/>
              <w:spacing w:before="0" w:after="283"/>
              <w:jc w:val="left"/>
              <w:rPr/>
            </w:pPr>
            <w:r>
              <w:rPr/>
              <w:t>Remarks</w:t>
            </w:r>
          </w:p>
        </w:tc>
        <w:tc>
          <w:tcPr>
            <w:tcW w:w="7323" w:type="dxa"/>
            <w:tcBorders/>
            <w:vAlign w:val="center"/>
          </w:tcPr>
          <w:p>
            <w:pPr>
              <w:pStyle w:val="TableContents"/>
              <w:bidi w:val="0"/>
              <w:spacing w:before="0" w:after="0"/>
              <w:jc w:val="left"/>
              <w:rPr/>
            </w:pPr>
            <w:r>
              <w:rPr/>
              <w:t>Shares sold to cover tax withholding obligations</w:t>
            </w:r>
          </w:p>
        </w:tc>
      </w:tr>
      <w:tr>
        <w:trPr/>
        <w:tc>
          <w:tcPr>
            <w:tcW w:w="2882" w:type="dxa"/>
            <w:tcBorders/>
            <w:vAlign w:val="center"/>
          </w:tcPr>
          <w:p>
            <w:pPr>
              <w:pStyle w:val="TableContents"/>
              <w:bidi w:val="0"/>
              <w:spacing w:before="0" w:after="283"/>
              <w:jc w:val="left"/>
              <w:rPr/>
            </w:pPr>
            <w:r>
              <w:rPr/>
              <w:t>Date of Notice</w:t>
            </w:r>
          </w:p>
        </w:tc>
        <w:tc>
          <w:tcPr>
            <w:tcW w:w="7323"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82" w:type="dxa"/>
            <w:tcBorders/>
            <w:vAlign w:val="center"/>
          </w:tcPr>
          <w:p>
            <w:pPr>
              <w:pStyle w:val="TableContents"/>
              <w:bidi w:val="0"/>
              <w:spacing w:before="0" w:after="283"/>
              <w:jc w:val="left"/>
              <w:rPr/>
            </w:pPr>
            <w:r>
              <w:rPr/>
              <w:t>Signature</w:t>
            </w:r>
          </w:p>
        </w:tc>
        <w:tc>
          <w:tcPr>
            <w:tcW w:w="7323" w:type="dxa"/>
            <w:tcBorders/>
            <w:vAlign w:val="center"/>
          </w:tcPr>
          <w:p>
            <w:pPr>
              <w:pStyle w:val="TableContents"/>
              <w:bidi w:val="0"/>
              <w:spacing w:before="0" w:after="0"/>
              <w:jc w:val="left"/>
              <w:rPr/>
            </w:pPr>
            <w:r>
              <w:rPr/>
              <w:t>/s/ Lindsay Drucker 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3781</Characters>
  <CharactersWithSpaces>4453</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